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5"/>
        <w:gridCol w:w="7502"/>
        <w:tblGridChange w:id="0">
          <w:tblGrid>
            <w:gridCol w:w="1935"/>
            <w:gridCol w:w="7502"/>
          </w:tblGrid>
        </w:tblGridChange>
      </w:tblGrid>
      <w:tr>
        <w:trPr>
          <w:cantSplit w:val="0"/>
          <w:trHeight w:val="407" w:hRule="atLeast"/>
          <w:tblHeader w:val="0"/>
        </w:trPr>
        <w:tc>
          <w:tcPr>
            <w:gridSpan w:val="2"/>
          </w:tcPr>
          <w:p w:rsidR="00000000" w:rsidDel="00000000" w:rsidP="00000000" w:rsidRDefault="00000000" w:rsidRPr="00000000" w14:paraId="00000002">
            <w:pPr>
              <w:jc w:val="center"/>
              <w:rPr>
                <w:rFonts w:ascii="Calibri" w:cs="Calibri" w:eastAsia="Calibri" w:hAnsi="Calibri"/>
              </w:rPr>
            </w:pPr>
            <w:r w:rsidDel="00000000" w:rsidR="00000000" w:rsidRPr="00000000">
              <w:rPr>
                <w:rFonts w:ascii="Calibri" w:cs="Calibri" w:eastAsia="Calibri" w:hAnsi="Calibri"/>
                <w:rtl w:val="0"/>
              </w:rPr>
              <w:t xml:space="preserve">KARTA KLIENTA COM COM ZONE NOWA HUTA</w:t>
            </w:r>
          </w:p>
        </w:tc>
      </w:tr>
      <w:tr>
        <w:trPr>
          <w:cantSplit w:val="0"/>
          <w:trHeight w:val="407" w:hRule="atLeast"/>
          <w:tblHeader w:val="0"/>
        </w:trPr>
        <w:tc>
          <w:tcPr/>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IMIĘ I NAZWISKO</w:t>
            </w:r>
          </w:p>
        </w:tc>
        <w:tc>
          <w:tcPr/>
          <w:p w:rsidR="00000000" w:rsidDel="00000000" w:rsidP="00000000" w:rsidRDefault="00000000" w:rsidRPr="00000000" w14:paraId="00000005">
            <w:pPr>
              <w:rPr>
                <w:rFonts w:ascii="Calibri" w:cs="Calibri" w:eastAsia="Calibri" w:hAnsi="Calibri"/>
              </w:rPr>
            </w:pPr>
            <w:r w:rsidDel="00000000" w:rsidR="00000000" w:rsidRPr="00000000">
              <w:rPr>
                <w:rtl w:val="0"/>
              </w:rPr>
            </w:r>
          </w:p>
        </w:tc>
      </w:tr>
      <w:tr>
        <w:trPr>
          <w:cantSplit w:val="0"/>
          <w:trHeight w:val="383" w:hRule="atLeast"/>
          <w:tblHeader w:val="0"/>
        </w:trPr>
        <w:tc>
          <w:tcPr/>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ADRES E-MAIL</w:t>
            </w:r>
          </w:p>
        </w:tc>
        <w:tc>
          <w:tcPr/>
          <w:p w:rsidR="00000000" w:rsidDel="00000000" w:rsidP="00000000" w:rsidRDefault="00000000" w:rsidRPr="00000000" w14:paraId="00000007">
            <w:pPr>
              <w:rPr>
                <w:rFonts w:ascii="Calibri" w:cs="Calibri" w:eastAsia="Calibri" w:hAnsi="Calibri"/>
              </w:rPr>
            </w:pPr>
            <w:r w:rsidDel="00000000" w:rsidR="00000000" w:rsidRPr="00000000">
              <w:rPr>
                <w:rtl w:val="0"/>
              </w:rPr>
            </w:r>
          </w:p>
        </w:tc>
      </w:tr>
      <w:tr>
        <w:trPr>
          <w:cantSplit w:val="0"/>
          <w:trHeight w:val="407" w:hRule="atLeast"/>
          <w:tblHeader w:val="0"/>
        </w:trPr>
        <w:tc>
          <w:tcPr/>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NR TELEFONU</w:t>
            </w:r>
          </w:p>
        </w:tc>
        <w:tc>
          <w:tcPr/>
          <w:p w:rsidR="00000000" w:rsidDel="00000000" w:rsidP="00000000" w:rsidRDefault="00000000" w:rsidRPr="00000000" w14:paraId="00000009">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0A">
      <w:pPr>
        <w:spacing w:after="0" w:line="240" w:lineRule="auto"/>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B">
      <w:pPr>
        <w:spacing w:after="0" w:line="240" w:lineRule="auto"/>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Wraz z podpisem potwierdzającym zapoznanie się z Regulaminem Ogólnym Obiektu, oraz Regulaminem Korzystania z Oferty Indywidualnej, oświadczam, że akceptuję jego postanowienia oraz wyrażam zgodę na umieszczenie podanych przez siebie informacji w bazie danych Centrum Rozwoju Com-Com Zone. Centrum zapewnia, że dane te nie będą udostępniane innym podmiotom oraz informuje o możliwości wglądu i wprowadzenia korekty własnych danych. </w:t>
      </w:r>
      <w:r w:rsidDel="00000000" w:rsidR="00000000" w:rsidRPr="00000000">
        <w:rPr>
          <w:rtl w:val="0"/>
        </w:rPr>
      </w:r>
    </w:p>
    <w:p w:rsidR="00000000" w:rsidDel="00000000" w:rsidP="00000000" w:rsidRDefault="00000000" w:rsidRPr="00000000" w14:paraId="0000000C">
      <w:pPr>
        <w:spacing w:after="0" w:line="240" w:lineRule="auto"/>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D">
      <w:pPr>
        <w:spacing w:after="0" w:line="240" w:lineRule="auto"/>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Data i podpis </w:t>
      </w:r>
    </w:p>
    <w:p w:rsidR="00000000" w:rsidDel="00000000" w:rsidP="00000000" w:rsidRDefault="00000000" w:rsidRPr="00000000" w14:paraId="0000000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0" w:line="240" w:lineRule="auto"/>
        <w:jc w:val="center"/>
        <w:rPr>
          <w:rFonts w:ascii="Quattrocento Sans" w:cs="Quattrocento Sans" w:eastAsia="Quattrocento Sans" w:hAnsi="Quattrocento Sans"/>
          <w:sz w:val="18"/>
          <w:szCs w:val="18"/>
        </w:rPr>
      </w:pPr>
      <w:r w:rsidDel="00000000" w:rsidR="00000000" w:rsidRPr="00000000">
        <w:rPr>
          <w:rFonts w:ascii="Calibri" w:cs="Calibri" w:eastAsia="Calibri" w:hAnsi="Calibri"/>
          <w:b w:val="1"/>
          <w:rtl w:val="0"/>
        </w:rPr>
        <w:t xml:space="preserve">REGULAMIN DLA KLIENTA</w:t>
      </w:r>
      <w:r w:rsidDel="00000000" w:rsidR="00000000" w:rsidRPr="00000000">
        <w:rPr>
          <w:rtl w:val="0"/>
        </w:rPr>
      </w:r>
    </w:p>
    <w:p w:rsidR="00000000" w:rsidDel="00000000" w:rsidP="00000000" w:rsidRDefault="00000000" w:rsidRPr="00000000" w14:paraId="00000013">
      <w:pPr>
        <w:spacing w:after="0" w:line="240" w:lineRule="auto"/>
        <w:jc w:val="cente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014">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Regulamin korzystania z Oferty Indywidualnej Centrum Rozwoju Com-Com Zone Nowa Huta w Krakowie przy Ul. Ptaszyckiego 6. </w:t>
      </w:r>
      <w:r w:rsidDel="00000000" w:rsidR="00000000" w:rsidRPr="00000000">
        <w:rPr>
          <w:rtl w:val="0"/>
        </w:rPr>
      </w:r>
    </w:p>
    <w:p w:rsidR="00000000" w:rsidDel="00000000" w:rsidP="00000000" w:rsidRDefault="00000000" w:rsidRPr="00000000" w14:paraId="00000015">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6">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1. </w:t>
      </w:r>
      <w:r w:rsidDel="00000000" w:rsidR="00000000" w:rsidRPr="00000000">
        <w:rPr>
          <w:rtl w:val="0"/>
        </w:rPr>
      </w:r>
    </w:p>
    <w:p w:rsidR="00000000" w:rsidDel="00000000" w:rsidP="00000000" w:rsidRDefault="00000000" w:rsidRPr="00000000" w14:paraId="00000017">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Niniejszy regulamin określają zasady korzystania z usług w Centrum Rozwoju Com-Com Zone Nowa Huta w Krakowie, przy Ul. Ptaszyckiego 6.  </w:t>
      </w:r>
      <w:r w:rsidDel="00000000" w:rsidR="00000000" w:rsidRPr="00000000">
        <w:rPr>
          <w:rtl w:val="0"/>
        </w:rPr>
      </w:r>
    </w:p>
    <w:p w:rsidR="00000000" w:rsidDel="00000000" w:rsidP="00000000" w:rsidRDefault="00000000" w:rsidRPr="00000000" w14:paraId="00000018">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Niniejszy regulamin obowiązuje również klientów, którzy korzystają z biletów jednorazowych lub zaproszeń. </w:t>
      </w:r>
      <w:r w:rsidDel="00000000" w:rsidR="00000000" w:rsidRPr="00000000">
        <w:rPr>
          <w:rtl w:val="0"/>
        </w:rPr>
      </w:r>
    </w:p>
    <w:p w:rsidR="00000000" w:rsidDel="00000000" w:rsidP="00000000" w:rsidRDefault="00000000" w:rsidRPr="00000000" w14:paraId="00000019">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2. </w:t>
      </w:r>
      <w:r w:rsidDel="00000000" w:rsidR="00000000" w:rsidRPr="00000000">
        <w:rPr>
          <w:rtl w:val="0"/>
        </w:rPr>
      </w:r>
    </w:p>
    <w:p w:rsidR="00000000" w:rsidDel="00000000" w:rsidP="00000000" w:rsidRDefault="00000000" w:rsidRPr="00000000" w14:paraId="0000001A">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Korzystanie z usług jest możliwe wyłącznie po wypełnieniu karty klienta CCZ i zapoznaniu się z niniejszym regulaminem, oraz regulaminem ogólnym obiektu, poprzez potwierdzenie własnoręcznym podpisem. Klient zobowiązuję się do stosowania jego postanowień. </w:t>
      </w:r>
      <w:r w:rsidDel="00000000" w:rsidR="00000000" w:rsidRPr="00000000">
        <w:rPr>
          <w:rtl w:val="0"/>
        </w:rPr>
      </w:r>
    </w:p>
    <w:p w:rsidR="00000000" w:rsidDel="00000000" w:rsidP="00000000" w:rsidRDefault="00000000" w:rsidRPr="00000000" w14:paraId="0000001B">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C">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3. </w:t>
      </w:r>
      <w:r w:rsidDel="00000000" w:rsidR="00000000" w:rsidRPr="00000000">
        <w:rPr>
          <w:rtl w:val="0"/>
        </w:rPr>
      </w:r>
    </w:p>
    <w:p w:rsidR="00000000" w:rsidDel="00000000" w:rsidP="00000000" w:rsidRDefault="00000000" w:rsidRPr="00000000" w14:paraId="0000001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Dokumentem uprawniającym do korzystania z usług Centrum Rozwoju Com-Com Zone jest karnet, lub inne karty akceptowane przez Centrum. (lista kart partnerów, dostępna na stronie internetowej) Członkowie Centrum są zobowiązywani do okazywania swojego karnetu lub innej akceptowalnej karty za każdym razem kiedy wchodzą na zajęcia. W przypadku nieokazania karnetu lub wyżej wymienionej karty, personel Centrum ma prawo nie wpuścić klienta na zajęcia. Na podstawie ważnego karnetu lub karty, recepcja wydaje bilety wstępu na poszczególne aktywności. </w:t>
      </w:r>
    </w:p>
    <w:p w:rsidR="00000000" w:rsidDel="00000000" w:rsidP="00000000" w:rsidRDefault="00000000" w:rsidRPr="00000000" w14:paraId="0000001E">
      <w:pPr>
        <w:spacing w:after="0" w:line="2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1F">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4. </w:t>
      </w:r>
      <w:r w:rsidDel="00000000" w:rsidR="00000000" w:rsidRPr="00000000">
        <w:rPr>
          <w:rtl w:val="0"/>
        </w:rPr>
      </w:r>
    </w:p>
    <w:p w:rsidR="00000000" w:rsidDel="00000000" w:rsidP="00000000" w:rsidRDefault="00000000" w:rsidRPr="00000000" w14:paraId="00000020">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Karnet miesięczny jest ważny 30 dni od dnia zakupu, lub daty zadeklarowanej przez klienta (przedsprzedaż). </w:t>
      </w:r>
      <w:r w:rsidDel="00000000" w:rsidR="00000000" w:rsidRPr="00000000">
        <w:rPr>
          <w:rtl w:val="0"/>
        </w:rPr>
      </w:r>
    </w:p>
    <w:p w:rsidR="00000000" w:rsidDel="00000000" w:rsidP="00000000" w:rsidRDefault="00000000" w:rsidRPr="00000000" w14:paraId="00000021">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22">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5. </w:t>
      </w:r>
      <w:r w:rsidDel="00000000" w:rsidR="00000000" w:rsidRPr="00000000">
        <w:rPr>
          <w:rtl w:val="0"/>
        </w:rPr>
      </w:r>
    </w:p>
    <w:p w:rsidR="00000000" w:rsidDel="00000000" w:rsidP="00000000" w:rsidRDefault="00000000" w:rsidRPr="00000000" w14:paraId="0000002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Karnet ma charakter imienny i może być używany tylko przez jej właściciela. Uprawnienia płynące z karnetu mają charakter osobisty i nie mogą być przenoszone na inne osoby, a w przypadku zaistnienia takiej sytuacji karnet zostaje unieważniony bez zwrotu pieniędzy.  Na prośbę pracownika Centrum Rozwoju klient ma obowiązek okazać dokument potwierdzający tożsamość. </w:t>
      </w:r>
    </w:p>
    <w:p w:rsidR="00000000" w:rsidDel="00000000" w:rsidP="00000000" w:rsidRDefault="00000000" w:rsidRPr="00000000" w14:paraId="00000024">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spacing w:after="0" w:line="2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2A">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2B">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w:t>
      </w:r>
    </w:p>
    <w:p w:rsidR="00000000" w:rsidDel="00000000" w:rsidP="00000000" w:rsidRDefault="00000000" w:rsidRPr="00000000" w14:paraId="0000002C">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spacing w:after="0" w:line="2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2E">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Karta klubowa jest wydawana w dniu zakupu usługi. Koszt wydania karty wynosi 15 zł i jest to opłata jednorazowa. Kwota nie podlega zwrotowi. W przypadku zgubienia lub zniszczenia karty, klient ma możliwość otrzymania duplikatu, należy jednak uiścić opłatę 15zł za kartę. </w:t>
      </w:r>
      <w:r w:rsidDel="00000000" w:rsidR="00000000" w:rsidRPr="00000000">
        <w:rPr>
          <w:rtl w:val="0"/>
        </w:rPr>
      </w:r>
    </w:p>
    <w:p w:rsidR="00000000" w:rsidDel="00000000" w:rsidP="00000000" w:rsidRDefault="00000000" w:rsidRPr="00000000" w14:paraId="0000002F">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30">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7. </w:t>
      </w:r>
      <w:r w:rsidDel="00000000" w:rsidR="00000000" w:rsidRPr="00000000">
        <w:rPr>
          <w:rtl w:val="0"/>
        </w:rPr>
      </w:r>
    </w:p>
    <w:p w:rsidR="00000000" w:rsidDel="00000000" w:rsidP="00000000" w:rsidRDefault="00000000" w:rsidRPr="00000000" w14:paraId="0000003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Karty typu MultiSport Benefit Systems, FitProfit, Aplikacja PZU Sport itp. są akceptowane, tylko pod warunkiem współpracy Centrum z tymi firmami i na zasadach określonych w umowach z nimi. Posiadaczy tych kart obowiązuje niniejszy Regulamin i Regulamin Ogólny Obiektu. </w:t>
      </w:r>
    </w:p>
    <w:p w:rsidR="00000000" w:rsidDel="00000000" w:rsidP="00000000" w:rsidRDefault="00000000" w:rsidRPr="00000000" w14:paraId="00000032">
      <w:pPr>
        <w:spacing w:after="0" w:line="2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33">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8. </w:t>
      </w:r>
      <w:r w:rsidDel="00000000" w:rsidR="00000000" w:rsidRPr="00000000">
        <w:rPr>
          <w:rtl w:val="0"/>
        </w:rPr>
      </w:r>
    </w:p>
    <w:p w:rsidR="00000000" w:rsidDel="00000000" w:rsidP="00000000" w:rsidRDefault="00000000" w:rsidRPr="00000000" w14:paraId="00000034">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Na zajęcia grupowe obowiązują zapisy. Zajęcia odbywają się przy minimum 5 zapisanych osobach. </w:t>
      </w:r>
      <w:r w:rsidDel="00000000" w:rsidR="00000000" w:rsidRPr="00000000">
        <w:rPr>
          <w:rtl w:val="0"/>
        </w:rPr>
      </w:r>
    </w:p>
    <w:p w:rsidR="00000000" w:rsidDel="00000000" w:rsidP="00000000" w:rsidRDefault="00000000" w:rsidRPr="00000000" w14:paraId="00000035">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36">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  9. </w:t>
      </w:r>
      <w:r w:rsidDel="00000000" w:rsidR="00000000" w:rsidRPr="00000000">
        <w:rPr>
          <w:rtl w:val="0"/>
        </w:rPr>
      </w:r>
    </w:p>
    <w:p w:rsidR="00000000" w:rsidDel="00000000" w:rsidP="00000000" w:rsidRDefault="00000000" w:rsidRPr="00000000" w14:paraId="0000003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 sytuacji braku miejsc na zajęcia, Klient zostaje wpisany na tzw "listę rezerwową" .</w:t>
      </w:r>
    </w:p>
    <w:p w:rsidR="00000000" w:rsidDel="00000000" w:rsidP="00000000" w:rsidRDefault="00000000" w:rsidRPr="00000000" w14:paraId="00000038">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Nr telefonu klienta podany w Karcie Klienta, służy do kontaktu w przypadku gdy zwalnia się miejsce, lub gdy zajęcia się nie odbędą. Klient otrzymuje sms'a z informacją o wolnym terminie zajęć.  </w:t>
      </w:r>
      <w:r w:rsidDel="00000000" w:rsidR="00000000" w:rsidRPr="00000000">
        <w:rPr>
          <w:rtl w:val="0"/>
        </w:rPr>
      </w:r>
    </w:p>
    <w:p w:rsidR="00000000" w:rsidDel="00000000" w:rsidP="00000000" w:rsidRDefault="00000000" w:rsidRPr="00000000" w14:paraId="00000039">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3A">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10. </w:t>
      </w:r>
      <w:r w:rsidDel="00000000" w:rsidR="00000000" w:rsidRPr="00000000">
        <w:rPr>
          <w:rtl w:val="0"/>
        </w:rPr>
      </w:r>
    </w:p>
    <w:p w:rsidR="00000000" w:rsidDel="00000000" w:rsidP="00000000" w:rsidRDefault="00000000" w:rsidRPr="00000000" w14:paraId="0000003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Rezerwacja miejsc na zajęcia grupowe odbywa się wyłącznie na podstawie ważnego karnetu. Rezerwacji można dokonywać osobiście, drogą telefoniczną lub mailową. Rezerwacje na zajęcia grupowe przyjmowane są dwa tygodnie (14 dni) do przodu w recepcji głównej, 7 dni w przypadku rezerwacji miejsca przez aplikacj</w:t>
      </w:r>
      <w:r w:rsidDel="00000000" w:rsidR="00000000" w:rsidRPr="00000000">
        <w:rPr>
          <w:sz w:val="20"/>
          <w:szCs w:val="20"/>
          <w:rtl w:val="0"/>
        </w:rPr>
        <w:t xml:space="preserve">ę </w:t>
      </w:r>
      <w:r w:rsidDel="00000000" w:rsidR="00000000" w:rsidRPr="00000000">
        <w:rPr>
          <w:rFonts w:ascii="Calibri" w:cs="Calibri" w:eastAsia="Calibri" w:hAnsi="Calibri"/>
          <w:sz w:val="20"/>
          <w:szCs w:val="20"/>
          <w:rtl w:val="0"/>
        </w:rPr>
        <w:t xml:space="preserve">“EasyGoGym”  </w:t>
      </w:r>
    </w:p>
    <w:p w:rsidR="00000000" w:rsidDel="00000000" w:rsidP="00000000" w:rsidRDefault="00000000" w:rsidRPr="00000000" w14:paraId="0000003C">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w:t>
      </w:r>
    </w:p>
    <w:p w:rsidR="00000000" w:rsidDel="00000000" w:rsidP="00000000" w:rsidRDefault="00000000" w:rsidRPr="00000000" w14:paraId="0000003E">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W przypadku aplikacji mobilnej, Klient ma obowiązek zweryfikować swoją tożsamość w obiekcie, udostępniając pracownikowi recepcji kod QR, oraz zobowiązany jest do okazania dowodu osobistego, w celu weryfikacji posiadacza karty.</w:t>
      </w:r>
      <w:r w:rsidDel="00000000" w:rsidR="00000000" w:rsidRPr="00000000">
        <w:rPr>
          <w:rtl w:val="0"/>
        </w:rPr>
      </w:r>
    </w:p>
    <w:p w:rsidR="00000000" w:rsidDel="00000000" w:rsidP="00000000" w:rsidRDefault="00000000" w:rsidRPr="00000000" w14:paraId="0000003F">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40">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41">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12.</w:t>
      </w:r>
      <w:r w:rsidDel="00000000" w:rsidR="00000000" w:rsidRPr="00000000">
        <w:rPr>
          <w:rtl w:val="0"/>
        </w:rPr>
      </w:r>
    </w:p>
    <w:p w:rsidR="00000000" w:rsidDel="00000000" w:rsidP="00000000" w:rsidRDefault="00000000" w:rsidRPr="00000000" w14:paraId="0000004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 przypadku braku możliwości uczestnictwa w zajęciach, Klient zobowiązany jest do poinformowania o tym fakcie pracownika recepcji (osobiście, drogą telefoniczną lub mailową) najpóźniej na 2 godziny przed rozpoczęciem tych zajęć, a w przypadku zajęć porannych do godziny 2</w:t>
      </w:r>
      <w:r w:rsidDel="00000000" w:rsidR="00000000" w:rsidRPr="00000000">
        <w:rPr>
          <w:sz w:val="20"/>
          <w:szCs w:val="20"/>
          <w:rtl w:val="0"/>
        </w:rPr>
        <w:t xml:space="preserve">0</w:t>
      </w:r>
      <w:r w:rsidDel="00000000" w:rsidR="00000000" w:rsidRPr="00000000">
        <w:rPr>
          <w:rFonts w:ascii="Calibri" w:cs="Calibri" w:eastAsia="Calibri" w:hAnsi="Calibri"/>
          <w:sz w:val="20"/>
          <w:szCs w:val="20"/>
          <w:rtl w:val="0"/>
        </w:rPr>
        <w:t xml:space="preserve">:00 dnia poprzedniego. Jedynie nieobecności zgłoszone z takim wyprzedzeniem dają możliwość odbycia ich w innym terminie, ale nie dłuższym niż okres ważności karnetu. </w:t>
      </w:r>
    </w:p>
    <w:p w:rsidR="00000000" w:rsidDel="00000000" w:rsidP="00000000" w:rsidRDefault="00000000" w:rsidRPr="00000000" w14:paraId="00000043">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13.</w:t>
      </w:r>
    </w:p>
    <w:p w:rsidR="00000000" w:rsidDel="00000000" w:rsidP="00000000" w:rsidRDefault="00000000" w:rsidRPr="00000000" w14:paraId="00000045">
      <w:pPr>
        <w:spacing w:after="0" w:line="240" w:lineRule="auto"/>
        <w:rPr>
          <w:sz w:val="20"/>
          <w:szCs w:val="20"/>
        </w:rPr>
      </w:pPr>
      <w:r w:rsidDel="00000000" w:rsidR="00000000" w:rsidRPr="00000000">
        <w:rPr>
          <w:rFonts w:ascii="Calibri" w:cs="Calibri" w:eastAsia="Calibri" w:hAnsi="Calibri"/>
          <w:sz w:val="20"/>
          <w:szCs w:val="20"/>
          <w:rtl w:val="0"/>
        </w:rPr>
        <w:t xml:space="preserve">W przypadku dwukrotnego nieodwołania rezerwacji w ustalonym przez Centrum Rozwoju terminie</w:t>
      </w:r>
      <w:r w:rsidDel="00000000" w:rsidR="00000000" w:rsidRPr="00000000">
        <w:rPr>
          <w:sz w:val="20"/>
          <w:szCs w:val="20"/>
          <w:rtl w:val="0"/>
        </w:rPr>
        <w:t xml:space="preserve">, w przeciągu jednego miesiąca, klient zobowiązany jest uiścić karę w wysokości 15 zł. </w:t>
      </w:r>
    </w:p>
    <w:p w:rsidR="00000000" w:rsidDel="00000000" w:rsidP="00000000" w:rsidRDefault="00000000" w:rsidRPr="00000000" w14:paraId="00000046">
      <w:pPr>
        <w:spacing w:after="0" w:line="240" w:lineRule="auto"/>
        <w:rPr>
          <w:sz w:val="20"/>
          <w:szCs w:val="20"/>
        </w:rPr>
      </w:pPr>
      <w:r w:rsidDel="00000000" w:rsidR="00000000" w:rsidRPr="00000000">
        <w:rPr>
          <w:sz w:val="20"/>
          <w:szCs w:val="20"/>
          <w:rtl w:val="0"/>
        </w:rPr>
        <w:t xml:space="preserve">Klient zostaje poinformowany o nałożeniu kary przez pracownika recepcji lub przez system rezerwacyjny “EasyGoGym”. Klient zostaje zawieszony do momentu uregulowania należnej opłaty.</w:t>
      </w:r>
    </w:p>
    <w:p w:rsidR="00000000" w:rsidDel="00000000" w:rsidP="00000000" w:rsidRDefault="00000000" w:rsidRPr="00000000" w14:paraId="00000047">
      <w:pPr>
        <w:spacing w:after="0" w:line="240" w:lineRule="auto"/>
        <w:rPr>
          <w:sz w:val="20"/>
          <w:szCs w:val="20"/>
        </w:rPr>
      </w:pPr>
      <w:r w:rsidDel="00000000" w:rsidR="00000000" w:rsidRPr="00000000">
        <w:rPr>
          <w:rtl w:val="0"/>
        </w:rPr>
      </w:r>
    </w:p>
    <w:p w:rsidR="00000000" w:rsidDel="00000000" w:rsidP="00000000" w:rsidRDefault="00000000" w:rsidRPr="00000000" w14:paraId="00000048">
      <w:pPr>
        <w:spacing w:after="0" w:line="2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49">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14.</w:t>
      </w:r>
      <w:r w:rsidDel="00000000" w:rsidR="00000000" w:rsidRPr="00000000">
        <w:rPr>
          <w:rtl w:val="0"/>
        </w:rPr>
      </w:r>
    </w:p>
    <w:p w:rsidR="00000000" w:rsidDel="00000000" w:rsidP="00000000" w:rsidRDefault="00000000" w:rsidRPr="00000000" w14:paraId="0000004A">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Nie ma możliwości przekładania niewykorzystanych zajęć na termin późniejszy niż data ważności karnetu. </w:t>
      </w:r>
      <w:r w:rsidDel="00000000" w:rsidR="00000000" w:rsidRPr="00000000">
        <w:rPr>
          <w:rtl w:val="0"/>
        </w:rPr>
      </w:r>
    </w:p>
    <w:p w:rsidR="00000000" w:rsidDel="00000000" w:rsidP="00000000" w:rsidRDefault="00000000" w:rsidRPr="00000000" w14:paraId="0000004B">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4C">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15.</w:t>
      </w:r>
      <w:r w:rsidDel="00000000" w:rsidR="00000000" w:rsidRPr="00000000">
        <w:rPr>
          <w:rtl w:val="0"/>
        </w:rPr>
      </w:r>
    </w:p>
    <w:p w:rsidR="00000000" w:rsidDel="00000000" w:rsidP="00000000" w:rsidRDefault="00000000" w:rsidRPr="00000000" w14:paraId="0000004D">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Zakupiony karnet nie podlega zwrotowi.</w:t>
      </w:r>
    </w:p>
    <w:p w:rsidR="00000000" w:rsidDel="00000000" w:rsidP="00000000" w:rsidRDefault="00000000" w:rsidRPr="00000000" w14:paraId="0000004E">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spacing w:after="0"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16.</w:t>
      </w:r>
      <w:r w:rsidDel="00000000" w:rsidR="00000000" w:rsidRPr="00000000">
        <w:rPr>
          <w:rtl w:val="0"/>
        </w:rPr>
      </w:r>
    </w:p>
    <w:p w:rsidR="00000000" w:rsidDel="00000000" w:rsidP="00000000" w:rsidRDefault="00000000" w:rsidRPr="00000000" w14:paraId="0000005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 przypadku choroby lub niedyspozycji instruktora, Centrum Rozwoju ma prawo wyznaczyć innego prowadzącego w zastępstwie na te zajęcia, bez konieczności wcześniejszego poinformowania uczestników o tym fakcie</w:t>
      </w:r>
      <w:r w:rsidDel="00000000" w:rsidR="00000000" w:rsidRPr="00000000">
        <w:rPr>
          <w:sz w:val="20"/>
          <w:szCs w:val="20"/>
          <w:rtl w:val="0"/>
        </w:rPr>
        <w:t xml:space="preserve">. W</w:t>
      </w:r>
      <w:r w:rsidDel="00000000" w:rsidR="00000000" w:rsidRPr="00000000">
        <w:rPr>
          <w:rFonts w:ascii="Calibri" w:cs="Calibri" w:eastAsia="Calibri" w:hAnsi="Calibri"/>
          <w:sz w:val="20"/>
          <w:szCs w:val="20"/>
          <w:rtl w:val="0"/>
        </w:rPr>
        <w:t xml:space="preserve">arunkiem informowania Klientów o zmianach w zajęciach, będzie miało miejsce tylko w przypadku, jeśli zajęcia będą prowadzone w innym charakterze.</w:t>
      </w:r>
    </w:p>
    <w:p w:rsidR="00000000" w:rsidDel="00000000" w:rsidP="00000000" w:rsidRDefault="00000000" w:rsidRPr="00000000" w14:paraId="00000052">
      <w:pPr>
        <w:spacing w:after="0" w:line="2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53">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17.</w:t>
      </w:r>
      <w:r w:rsidDel="00000000" w:rsidR="00000000" w:rsidRPr="00000000">
        <w:rPr>
          <w:rtl w:val="0"/>
        </w:rPr>
      </w:r>
    </w:p>
    <w:p w:rsidR="00000000" w:rsidDel="00000000" w:rsidP="00000000" w:rsidRDefault="00000000" w:rsidRPr="00000000" w14:paraId="00000054">
      <w:pPr>
        <w:spacing w:after="0" w:line="240" w:lineRule="auto"/>
        <w:rPr>
          <w:sz w:val="20"/>
          <w:szCs w:val="20"/>
        </w:rPr>
      </w:pPr>
      <w:r w:rsidDel="00000000" w:rsidR="00000000" w:rsidRPr="00000000">
        <w:rPr>
          <w:rFonts w:ascii="Calibri" w:cs="Calibri" w:eastAsia="Calibri" w:hAnsi="Calibri"/>
          <w:sz w:val="20"/>
          <w:szCs w:val="20"/>
          <w:rtl w:val="0"/>
        </w:rPr>
        <w:t xml:space="preserve">W przypadku złego samopoczucia, urazów, ciąży oraz wszelkich poważnych problemów zdrowotnych, należy poinformować instruktora o tym fakcie przed rozpoczęciem zajęć. </w:t>
      </w:r>
      <w:r w:rsidDel="00000000" w:rsidR="00000000" w:rsidRPr="00000000">
        <w:rPr>
          <w:sz w:val="20"/>
          <w:szCs w:val="20"/>
          <w:rtl w:val="0"/>
        </w:rPr>
        <w:t xml:space="preserve">Pracownicy i instruktorzy Centrum Rozwoju Com Com Zone Nowa Huta nie biorą odpowiedzialności za urazy lub pogorszenie stanu zdrowia podczas zajęć,  spowodowane zatajeniem informacji na temat wyżej wymienionych sytuacji. </w:t>
      </w:r>
    </w:p>
    <w:p w:rsidR="00000000" w:rsidDel="00000000" w:rsidP="00000000" w:rsidRDefault="00000000" w:rsidRPr="00000000" w14:paraId="00000055">
      <w:pPr>
        <w:spacing w:after="0" w:line="240" w:lineRule="auto"/>
        <w:rPr>
          <w:sz w:val="20"/>
          <w:szCs w:val="20"/>
        </w:rPr>
      </w:pPr>
      <w:r w:rsidDel="00000000" w:rsidR="00000000" w:rsidRPr="00000000">
        <w:rPr>
          <w:sz w:val="20"/>
          <w:szCs w:val="20"/>
          <w:rtl w:val="0"/>
        </w:rPr>
        <w:t xml:space="preserve">Kobiety w ciąży zobowiązane są do dostarczenia pisemnej zgody od lekarza prowadzącego na uczestniczenie w wybranych zajęciach. </w:t>
      </w:r>
    </w:p>
    <w:p w:rsidR="00000000" w:rsidDel="00000000" w:rsidP="00000000" w:rsidRDefault="00000000" w:rsidRPr="00000000" w14:paraId="00000056">
      <w:pPr>
        <w:spacing w:after="0" w:line="240" w:lineRule="auto"/>
        <w:rPr>
          <w:rFonts w:ascii="Quattrocento Sans" w:cs="Quattrocento Sans" w:eastAsia="Quattrocento Sans" w:hAnsi="Quattrocento San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7">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58">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18.</w:t>
      </w:r>
      <w:r w:rsidDel="00000000" w:rsidR="00000000" w:rsidRPr="00000000">
        <w:rPr>
          <w:rtl w:val="0"/>
        </w:rPr>
      </w:r>
    </w:p>
    <w:p w:rsidR="00000000" w:rsidDel="00000000" w:rsidP="00000000" w:rsidRDefault="00000000" w:rsidRPr="00000000" w14:paraId="00000059">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Klienci zobowiązani są do przychodzenia na zajęcia zorganizowane punktualnie.  O spóźnieniach, należy </w:t>
      </w:r>
      <w:r w:rsidDel="00000000" w:rsidR="00000000" w:rsidRPr="00000000">
        <w:rPr>
          <w:sz w:val="20"/>
          <w:szCs w:val="20"/>
          <w:rtl w:val="0"/>
        </w:rPr>
        <w:t xml:space="preserve">poinformować</w:t>
      </w:r>
      <w:r w:rsidDel="00000000" w:rsidR="00000000" w:rsidRPr="00000000">
        <w:rPr>
          <w:rFonts w:ascii="Calibri" w:cs="Calibri" w:eastAsia="Calibri" w:hAnsi="Calibri"/>
          <w:sz w:val="20"/>
          <w:szCs w:val="20"/>
          <w:rtl w:val="0"/>
        </w:rPr>
        <w:t xml:space="preserve"> wcześniej, decyzję o uczestnictwie w zajęciach </w:t>
      </w:r>
      <w:r w:rsidDel="00000000" w:rsidR="00000000" w:rsidRPr="00000000">
        <w:rPr>
          <w:sz w:val="20"/>
          <w:szCs w:val="20"/>
          <w:rtl w:val="0"/>
        </w:rPr>
        <w:t xml:space="preserve">podejmuje</w:t>
      </w:r>
      <w:r w:rsidDel="00000000" w:rsidR="00000000" w:rsidRPr="00000000">
        <w:rPr>
          <w:rFonts w:ascii="Calibri" w:cs="Calibri" w:eastAsia="Calibri" w:hAnsi="Calibri"/>
          <w:sz w:val="20"/>
          <w:szCs w:val="20"/>
          <w:rtl w:val="0"/>
        </w:rPr>
        <w:t xml:space="preserve"> instruktor.</w:t>
      </w:r>
      <w:r w:rsidDel="00000000" w:rsidR="00000000" w:rsidRPr="00000000">
        <w:rPr>
          <w:rtl w:val="0"/>
        </w:rPr>
      </w:r>
    </w:p>
    <w:p w:rsidR="00000000" w:rsidDel="00000000" w:rsidP="00000000" w:rsidRDefault="00000000" w:rsidRPr="00000000" w14:paraId="0000005A">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5B">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19.</w:t>
      </w:r>
      <w:r w:rsidDel="00000000" w:rsidR="00000000" w:rsidRPr="00000000">
        <w:rPr>
          <w:rtl w:val="0"/>
        </w:rPr>
      </w:r>
    </w:p>
    <w:p w:rsidR="00000000" w:rsidDel="00000000" w:rsidP="00000000" w:rsidRDefault="00000000" w:rsidRPr="00000000" w14:paraId="0000005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Podczas zajęć obowiązuje strój sportowy, oraz zamienne obuwie sportowe, dostosowane do określonego obiektu sportowego. Ze względów higienicznych wskazane jest również posiadanie ręcznika. </w:t>
      </w:r>
    </w:p>
    <w:p w:rsidR="00000000" w:rsidDel="00000000" w:rsidP="00000000" w:rsidRDefault="00000000" w:rsidRPr="00000000" w14:paraId="0000005D">
      <w:pPr>
        <w:spacing w:after="0" w:line="2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5E">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20.</w:t>
      </w:r>
      <w:r w:rsidDel="00000000" w:rsidR="00000000" w:rsidRPr="00000000">
        <w:rPr>
          <w:rtl w:val="0"/>
        </w:rPr>
      </w:r>
    </w:p>
    <w:p w:rsidR="00000000" w:rsidDel="00000000" w:rsidP="00000000" w:rsidRDefault="00000000" w:rsidRPr="00000000" w14:paraId="0000005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Klient po zakończeniu ćwiczeń zobowiązany jest do odkładania sprzętu na wyznaczone miejsce.  Za zniszczenia sprzętów sportowych odpowiada Klient, a każdą zauważoną wcześniej usterkę, należy zgłosić Instruktorowi, bądź w recepcji głównej.</w:t>
      </w:r>
    </w:p>
    <w:p w:rsidR="00000000" w:rsidDel="00000000" w:rsidP="00000000" w:rsidRDefault="00000000" w:rsidRPr="00000000" w14:paraId="00000060">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p w:rsidR="00000000" w:rsidDel="00000000" w:rsidP="00000000" w:rsidRDefault="00000000" w:rsidRPr="00000000" w14:paraId="00000062">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Centrum Rozwoju Com Com Zone Nowa Huta, nie ponosi odpowiedzialności za rzeczy pozostawione w szatniach, lub na obiekcie sportowym. </w:t>
      </w:r>
    </w:p>
    <w:p w:rsidR="00000000" w:rsidDel="00000000" w:rsidP="00000000" w:rsidRDefault="00000000" w:rsidRPr="00000000" w14:paraId="00000063">
      <w:pPr>
        <w:spacing w:after="0" w:line="240" w:lineRule="auto"/>
        <w:jc w:val="cente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64">
      <w:pPr>
        <w:spacing w:after="0" w:line="240" w:lineRule="auto"/>
        <w:jc w:val="center"/>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22.</w:t>
      </w:r>
      <w:r w:rsidDel="00000000" w:rsidR="00000000" w:rsidRPr="00000000">
        <w:rPr>
          <w:rtl w:val="0"/>
        </w:rPr>
      </w:r>
    </w:p>
    <w:p w:rsidR="00000000" w:rsidDel="00000000" w:rsidP="00000000" w:rsidRDefault="00000000" w:rsidRPr="00000000" w14:paraId="00000065">
      <w:pPr>
        <w:spacing w:after="0" w:line="240" w:lineRule="auto"/>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sz w:val="20"/>
          <w:szCs w:val="20"/>
          <w:rtl w:val="0"/>
        </w:rPr>
        <w:t xml:space="preserve">Centrum zastrzega sobie prawo do wprowadzenia zmian w niniejszym Regulaminie, a także zmian cen, godzin otwarcia, harmonogramów zajęć. Wszelkie zmiany będą dostępne w recepcji Centrum oraz na stronie internetowej comcomzone.pl  lub na naszym fb. </w:t>
      </w:r>
      <w:hyperlink r:id="rId7">
        <w:r w:rsidDel="00000000" w:rsidR="00000000" w:rsidRPr="00000000">
          <w:rPr>
            <w:rFonts w:ascii="Calibri" w:cs="Calibri" w:eastAsia="Calibri" w:hAnsi="Calibri"/>
            <w:color w:val="0000ff"/>
            <w:sz w:val="20"/>
            <w:szCs w:val="20"/>
            <w:u w:val="single"/>
            <w:rtl w:val="0"/>
          </w:rPr>
          <w:t xml:space="preserve">https://www.facebook.com/comcomzonenowahuta</w:t>
        </w:r>
      </w:hyperlink>
      <w:r w:rsidDel="00000000" w:rsidR="00000000" w:rsidRPr="00000000">
        <w:rPr>
          <w:rtl w:val="0"/>
        </w:rPr>
      </w:r>
    </w:p>
    <w:p w:rsidR="00000000" w:rsidDel="00000000" w:rsidP="00000000" w:rsidRDefault="00000000" w:rsidRPr="00000000" w14:paraId="00000066">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spacing w:after="0" w:line="2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6A">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6B">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Dyrektor Centrum Rozwoju </w:t>
      </w:r>
      <w:r w:rsidDel="00000000" w:rsidR="00000000" w:rsidRPr="00000000">
        <w:rPr>
          <w:rtl w:val="0"/>
        </w:rPr>
      </w:r>
    </w:p>
    <w:p w:rsidR="00000000" w:rsidDel="00000000" w:rsidP="00000000" w:rsidRDefault="00000000" w:rsidRPr="00000000" w14:paraId="0000006C">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6D">
      <w:pPr>
        <w:spacing w:after="0" w:line="240" w:lineRule="auto"/>
        <w:rPr>
          <w:rFonts w:ascii="Quattrocento Sans" w:cs="Quattrocento Sans" w:eastAsia="Quattrocento Sans" w:hAnsi="Quattrocento Sans"/>
          <w:sz w:val="20"/>
          <w:szCs w:val="20"/>
        </w:rPr>
      </w:pPr>
      <w:r w:rsidDel="00000000" w:rsidR="00000000" w:rsidRPr="00000000">
        <w:rPr>
          <w:rFonts w:ascii="Calibri" w:cs="Calibri" w:eastAsia="Calibri" w:hAnsi="Calibri"/>
          <w:sz w:val="20"/>
          <w:szCs w:val="20"/>
          <w:rtl w:val="0"/>
        </w:rPr>
        <w:t xml:space="preserve">Com-Com Zone Nowa Huta </w:t>
      </w:r>
      <w:r w:rsidDel="00000000" w:rsidR="00000000" w:rsidRPr="00000000">
        <w:rPr>
          <w:rtl w:val="0"/>
        </w:rPr>
      </w:r>
    </w:p>
    <w:p w:rsidR="00000000" w:rsidDel="00000000" w:rsidP="00000000" w:rsidRDefault="00000000" w:rsidRPr="00000000" w14:paraId="0000006E">
      <w:pPr>
        <w:spacing w:after="0" w:line="240" w:lineRule="auto"/>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ela-Siatka">
    <w:name w:val="Table Grid"/>
    <w:basedOn w:val="Standardowy"/>
    <w:uiPriority w:val="59"/>
    <w:rsid w:val="004B402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kapitzlist">
    <w:name w:val="List Paragraph"/>
    <w:basedOn w:val="Normalny"/>
    <w:uiPriority w:val="34"/>
    <w:qFormat w:val="1"/>
    <w:rsid w:val="004B402E"/>
    <w:pPr>
      <w:ind w:left="720"/>
      <w:contextualSpacing w:val="1"/>
    </w:pPr>
  </w:style>
  <w:style w:type="character" w:styleId="Hipercze">
    <w:name w:val="Hyperlink"/>
    <w:basedOn w:val="Domylnaczcionkaakapitu"/>
    <w:uiPriority w:val="99"/>
    <w:unhideWhenUsed w:val="1"/>
    <w:rsid w:val="00D00D65"/>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comcomzonenowahu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ltacd3atZYXbIjGFocXMn0Otow==">AMUW2mV9VB75HvtQ4KT2WnDJWhvnKpASPkNbMVSa6rLr+8cKxmYgmhxT84OV6hH9U3CbNioE7wcxHO/q/tOUHn0p2bM9LA3GV0ybU0q8AyPYsNsCspApLlXXnKZd4ZwTupedVifJhK8a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2023-03-21T14:43:00Z</dcterms:created>
  <dc:creator>zachacze@outlook.com</dc:creator>
</cp:coreProperties>
</file>