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935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6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13" w:line="240" w:lineRule="auto"/>
        <w:ind w:left="2058" w:right="205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REGULAMIN PRACY INSTRUKTORÓW SIŁOWNI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36" w:line="240" w:lineRule="auto"/>
        <w:ind w:left="2058" w:right="205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Centrum Rozwoju Com–Com Zone Nowa Huta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075"/>
        </w:tabs>
        <w:spacing w:after="0" w:before="2" w:line="240" w:lineRule="auto"/>
        <w:rPr>
          <w:rFonts w:ascii="Arial" w:cs="Arial" w:eastAsia="Arial" w:hAnsi="Arial"/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8"/>
          <w:szCs w:val="18"/>
          <w:rtl w:val="0"/>
        </w:rPr>
        <w:t xml:space="preserve">1. Instruktor realizuje w czasie pracy obowiązki związane z zajmowanym stanowiskiem.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8"/>
          <w:szCs w:val="18"/>
          <w:rtl w:val="0"/>
        </w:rPr>
        <w:t xml:space="preserve">2. Instruktor siłowni ma obowiązek pouczenia Klienta o stosowanie się do regulaminu obiektu oraz siłowni w tym: dbania o porządek, odkładanie sprzętu na swoje miejsce, nie używania wulgaryzmów, kultury osobistej, stosowanie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własnego ręcznika w celach higienicznych, oraz dopilnowanie zmiany obuwia.</w:t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8"/>
          <w:szCs w:val="18"/>
          <w:rtl w:val="0"/>
        </w:rPr>
        <w:t xml:space="preserve">3. Rozpoczynając pracę, Instruktor sprawdza czy płyny do dezynfekcji sprzętu są uzupełnione, czy w sanitariatach jest dostępny dla Klientów papier, mydło (w razie konieczności uzupełnienia lub prosi o to serwis sprzątający). Instruktor sprawdza czy sprzęt został odpowiednio uporządkowany podczas zamknięcia dnia poprzedniego.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rFonts w:ascii="Helvetica Neue" w:cs="Helvetica Neue" w:eastAsia="Helvetica Neue" w:hAnsi="Helvetica Neue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4.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18"/>
          <w:szCs w:val="18"/>
          <w:highlight w:val="white"/>
          <w:rtl w:val="0"/>
        </w:rPr>
        <w:t xml:space="preserve">Jednym z głównych zadań Instruktora, jest regularne sprawdzanie sprzętów na siłowni, oraz sprawdzanie ich prawidłowego funkcjonowania. Każdą z usterek należy niezwłocznie zgłosić odpowiednim osobą, lub wpisać w pliku "usterki"</w:t>
      </w:r>
    </w:p>
    <w:p w:rsidR="00000000" w:rsidDel="00000000" w:rsidP="00000000" w:rsidRDefault="00000000" w:rsidRPr="00000000" w14:paraId="0000000C">
      <w:pPr>
        <w:spacing w:after="0" w:line="240" w:lineRule="auto"/>
        <w:ind w:left="1236" w:hanging="360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8"/>
          <w:szCs w:val="18"/>
          <w:rtl w:val="0"/>
        </w:rPr>
        <w:t xml:space="preserve">5. Obowiązkiem Instruktora jest czuwanie nad bezpieczeństwem Klientów na siłowni. Instruktor ma za zadanie instruować osoby początkujące, powinien również dopilnować, aby osoba ćwicząca dobierała sprzęt do swoich możliwości fizycznych.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1236" w:hanging="360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both"/>
        <w:rPr>
          <w:rFonts w:ascii="Helvetica Neue" w:cs="Helvetica Neue" w:eastAsia="Helvetica Neue" w:hAnsi="Helvetica Neue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8"/>
          <w:szCs w:val="18"/>
          <w:highlight w:val="white"/>
          <w:rtl w:val="0"/>
        </w:rPr>
        <w:t xml:space="preserve">6. Instruktor posiada również umowę trenera personalnego. Treningi personalne realizowane są tylko i wyłącznie po sprzedaży karnetu "Trenera personalnego" lub jednorazowego wejścia  w recepcji głównej. Instruktor rozlicza je w odpowiedni sposób i zdaje rozliczenie miesięczne na koniec danego miesiąca. Wykonując trening personalny w czasie dyżuru instruktorskiego do godziny 15:00 w rozliczeniu godzin ujmuje połowę stawki godzinowej.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18"/>
          <w:szCs w:val="18"/>
          <w:highlight w:val="white"/>
          <w:u w:val="single"/>
          <w:rtl w:val="0"/>
        </w:rPr>
        <w:t xml:space="preserve">Natomiast po godzinie 15:00 prowadzenie treningów personalnych w czasie pracy jest zabronione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both"/>
        <w:rPr>
          <w:rFonts w:ascii="Helvetica Neue" w:cs="Helvetica Neue" w:eastAsia="Helvetica Neue" w:hAnsi="Helvetica Neue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8"/>
          <w:szCs w:val="18"/>
          <w:highlight w:val="white"/>
          <w:rtl w:val="0"/>
        </w:rPr>
        <w:t xml:space="preserve">Wyjątki względem tej sytuacji zatwierdza osobiście manager. </w:t>
      </w:r>
    </w:p>
    <w:p w:rsidR="00000000" w:rsidDel="00000000" w:rsidP="00000000" w:rsidRDefault="00000000" w:rsidRPr="00000000" w14:paraId="00000011">
      <w:pPr>
        <w:spacing w:after="0" w:line="240" w:lineRule="auto"/>
        <w:ind w:left="1236" w:hanging="360"/>
        <w:jc w:val="both"/>
        <w:rPr>
          <w:rFonts w:ascii="Helvetica Neue" w:cs="Helvetica Neue" w:eastAsia="Helvetica Neue" w:hAnsi="Helvetica Neue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both"/>
        <w:rPr>
          <w:rFonts w:ascii="Helvetica Neue" w:cs="Helvetica Neue" w:eastAsia="Helvetica Neue" w:hAnsi="Helvetica Neue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8"/>
          <w:szCs w:val="18"/>
          <w:highlight w:val="white"/>
          <w:rtl w:val="0"/>
        </w:rPr>
        <w:t xml:space="preserve">7. Instruktor ma możliwość rozliczania się indywidualnie z Klientem na zasadach prowadzonej działalności, konieczne jest posiadanie karnetu dla trenera personalnego lub zakup wejścia jednorazowego dla trenera. Na życzenie Instruktor otrzyma fakturę za karnet lub wejścia jednorazowe.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both"/>
        <w:rPr>
          <w:rFonts w:ascii="Helvetica Neue" w:cs="Helvetica Neue" w:eastAsia="Helvetica Neue" w:hAnsi="Helvetica Neue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both"/>
        <w:rPr>
          <w:rFonts w:ascii="Helvetica Neue" w:cs="Helvetica Neue" w:eastAsia="Helvetica Neue" w:hAnsi="Helvetica Neue"/>
          <w:color w:val="222222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8"/>
          <w:szCs w:val="18"/>
          <w:rtl w:val="0"/>
        </w:rPr>
        <w:t xml:space="preserve">8. Instruktor może przeprowadzić 1 darmowy trening personalny, wraz z konsultacją dietetyczną, oraz ćwiczeniami, które klient będzie wykonywać w następnych etapach samodzielnie na siłowni. Instruktor w dalszych działaniach, powinien czuwać nad bezpieczeństwem Klienta, a on sam otrzymać pomoc w ćwiczeniach.  Wymagane od Klienta jest, aby pobrał specjalny "Voucher" w recepcji głównej.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9. I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18"/>
          <w:szCs w:val="18"/>
          <w:rtl w:val="0"/>
        </w:rPr>
        <w:t xml:space="preserve">nstruktor może przebywać w siłowni tylko i wyłącznie w godzinach jej otwarcia, ponadto informuje klientów odpowiednio wcześniej o zbliżającym się zamknięciu.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1236" w:hanging="360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both"/>
        <w:rPr>
          <w:rFonts w:ascii="Helvetica Neue" w:cs="Helvetica Neue" w:eastAsia="Helvetica Neue" w:hAnsi="Helvetica Neue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8"/>
          <w:szCs w:val="18"/>
          <w:highlight w:val="white"/>
          <w:rtl w:val="0"/>
        </w:rPr>
        <w:t xml:space="preserve">10. Instruktor aktywnie bierze udział działaniach Centrum Rozwoju Com-Com Zone Nowa Huta. Proponuje działania marketingowe, reklamujące Centrum, współorganizuje wydarzenia odbywające się w siłowni, przeprowadza konkursy w ramach wydarzeń specjalnych.</w:t>
      </w:r>
    </w:p>
    <w:p w:rsidR="00000000" w:rsidDel="00000000" w:rsidP="00000000" w:rsidRDefault="00000000" w:rsidRPr="00000000" w14:paraId="00000019">
      <w:pPr>
        <w:spacing w:after="0" w:line="240" w:lineRule="auto"/>
        <w:ind w:left="1236" w:hanging="36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00" w:before="100" w:line="240" w:lineRule="auto"/>
        <w:jc w:val="right"/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00" w:before="100" w:line="240" w:lineRule="auto"/>
        <w:jc w:val="right"/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rtl w:val="0"/>
        </w:rPr>
        <w:t xml:space="preserve">Podpis instruktora</w:t>
      </w:r>
    </w:p>
    <w:p w:rsidR="00000000" w:rsidDel="00000000" w:rsidP="00000000" w:rsidRDefault="00000000" w:rsidRPr="00000000" w14:paraId="0000001C">
      <w:pPr>
        <w:spacing w:after="100" w:before="100" w:line="240" w:lineRule="auto"/>
        <w:jc w:val="right"/>
        <w:rPr>
          <w:rFonts w:ascii="Helvetica Neue" w:cs="Helvetica Neue" w:eastAsia="Helvetica Neue" w:hAnsi="Helvetica Neue"/>
          <w:i w:val="1"/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sz w:val="20"/>
          <w:szCs w:val="20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1D">
      <w:pPr>
        <w:tabs>
          <w:tab w:val="left" w:leader="none" w:pos="1236"/>
        </w:tabs>
        <w:spacing w:after="0" w:line="300" w:lineRule="auto"/>
        <w:ind w:right="799"/>
        <w:rPr>
          <w:rFonts w:ascii="Helvetica Neue" w:cs="Helvetica Neue" w:eastAsia="Helvetica Neue" w:hAnsi="Helvetica Neue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3" w:line="240" w:lineRule="auto"/>
        <w:rPr>
          <w:rFonts w:ascii="Helvetica Neue" w:cs="Helvetica Neue" w:eastAsia="Helvetica Neue" w:hAnsi="Helvetica Neue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294"/>
        </w:tabs>
        <w:spacing w:after="0" w:line="240" w:lineRule="auto"/>
        <w:ind w:left="1286" w:firstLine="0"/>
        <w:rPr>
          <w:rFonts w:ascii="Helvetica Neue" w:cs="Helvetica Neue" w:eastAsia="Helvetica Neue" w:hAnsi="Helvetica Neue"/>
          <w:sz w:val="2"/>
          <w:szCs w:val="2"/>
        </w:rPr>
      </w:pPr>
      <w:r w:rsidDel="00000000" w:rsidR="00000000" w:rsidRPr="00000000">
        <w:rPr>
          <w:rFonts w:ascii="Helvetica Neue" w:cs="Helvetica Neue" w:eastAsia="Helvetica Neue" w:hAnsi="Helvetica Neue"/>
          <w:sz w:val="2"/>
          <w:szCs w:val="2"/>
          <w:rtl w:val="0"/>
        </w:rPr>
        <w:tab/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Helvetica Neue" w:cs="Helvetica Neue" w:eastAsia="Helvetica Neue" w:hAnsi="Helvetica Neue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94" w:line="240" w:lineRule="auto"/>
        <w:ind w:left="101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Helvetica Neue" w:cs="Helvetica Neue" w:eastAsia="Helvetica Neue" w:hAnsi="Helvetica Neue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BMc8baPXKhRACdQ4hx0aj4Q19w==">AMUW2mWDne9PJVFWT4aII0gdOh6cQxtwsgsfSQnmHOOKUg4etHezIKQptjdnlKz+LYUR8QibrswgkKdVncJfphaIhirKlR/rqpwRTup6bF8lUKow9EbEl5idUx//u/EjcB6H0jdbpADQ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2023-03-23T09:53:00Z</dcterms:created>
</cp:coreProperties>
</file>