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396240" cy="71310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47875" y="3423425"/>
                          <a:ext cx="396240" cy="713105"/>
                          <a:chOff x="5147875" y="3423425"/>
                          <a:chExt cx="396250" cy="713150"/>
                        </a:xfrm>
                      </wpg:grpSpPr>
                      <wpg:grpSp>
                        <wpg:cNvGrpSpPr/>
                        <wpg:grpSpPr>
                          <a:xfrm>
                            <a:off x="5147880" y="3423448"/>
                            <a:ext cx="396240" cy="713105"/>
                            <a:chOff x="0" y="0"/>
                            <a:chExt cx="396240" cy="71310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96225" cy="713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396240" cy="713105"/>
                            </a:xfrm>
                            <a:prstGeom prst="rect">
                              <a:avLst/>
                            </a:prstGeom>
                            <a:solidFill>
                              <a:srgbClr val="33B7C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09220" y="252730"/>
                              <a:ext cx="176530" cy="86360"/>
                            </a:xfrm>
                            <a:custGeom>
                              <a:rect b="b" l="l" r="r" t="t"/>
                              <a:pathLst>
                                <a:path extrusionOk="0" h="86360" w="176530">
                                  <a:moveTo>
                                    <a:pt x="64135" y="60325"/>
                                  </a:moveTo>
                                  <a:lnTo>
                                    <a:pt x="61595" y="50800"/>
                                  </a:lnTo>
                                  <a:lnTo>
                                    <a:pt x="55879" y="43815"/>
                                  </a:lnTo>
                                  <a:lnTo>
                                    <a:pt x="48260" y="38735"/>
                                  </a:lnTo>
                                  <a:lnTo>
                                    <a:pt x="39370" y="35560"/>
                                  </a:lnTo>
                                  <a:lnTo>
                                    <a:pt x="30480" y="31750"/>
                                  </a:lnTo>
                                  <a:lnTo>
                                    <a:pt x="21590" y="29845"/>
                                  </a:lnTo>
                                  <a:lnTo>
                                    <a:pt x="21590" y="24765"/>
                                  </a:lnTo>
                                  <a:lnTo>
                                    <a:pt x="20955" y="19685"/>
                                  </a:lnTo>
                                  <a:lnTo>
                                    <a:pt x="26035" y="18415"/>
                                  </a:lnTo>
                                  <a:lnTo>
                                    <a:pt x="38735" y="18415"/>
                                  </a:lnTo>
                                  <a:lnTo>
                                    <a:pt x="54610" y="24765"/>
                                  </a:lnTo>
                                  <a:lnTo>
                                    <a:pt x="61595" y="8255"/>
                                  </a:lnTo>
                                  <a:lnTo>
                                    <a:pt x="51435" y="3810"/>
                                  </a:lnTo>
                                  <a:lnTo>
                                    <a:pt x="42545" y="1270"/>
                                  </a:lnTo>
                                  <a:lnTo>
                                    <a:pt x="34925" y="635"/>
                                  </a:lnTo>
                                  <a:lnTo>
                                    <a:pt x="29845" y="0"/>
                                  </a:lnTo>
                                  <a:lnTo>
                                    <a:pt x="18415" y="1905"/>
                                  </a:lnTo>
                                  <a:lnTo>
                                    <a:pt x="10160" y="6985"/>
                                  </a:lnTo>
                                  <a:lnTo>
                                    <a:pt x="4445" y="14605"/>
                                  </a:lnTo>
                                  <a:lnTo>
                                    <a:pt x="1905" y="25400"/>
                                  </a:lnTo>
                                  <a:lnTo>
                                    <a:pt x="4445" y="36195"/>
                                  </a:lnTo>
                                  <a:lnTo>
                                    <a:pt x="11430" y="43180"/>
                                  </a:lnTo>
                                  <a:lnTo>
                                    <a:pt x="19685" y="47625"/>
                                  </a:lnTo>
                                  <a:lnTo>
                                    <a:pt x="29210" y="51435"/>
                                  </a:lnTo>
                                  <a:lnTo>
                                    <a:pt x="37465" y="53975"/>
                                  </a:lnTo>
                                  <a:lnTo>
                                    <a:pt x="43815" y="55880"/>
                                  </a:lnTo>
                                  <a:lnTo>
                                    <a:pt x="43815" y="65405"/>
                                  </a:lnTo>
                                  <a:lnTo>
                                    <a:pt x="38735" y="68580"/>
                                  </a:lnTo>
                                  <a:lnTo>
                                    <a:pt x="24764" y="68580"/>
                                  </a:lnTo>
                                  <a:lnTo>
                                    <a:pt x="16510" y="65405"/>
                                  </a:lnTo>
                                  <a:lnTo>
                                    <a:pt x="8255" y="60960"/>
                                  </a:lnTo>
                                  <a:lnTo>
                                    <a:pt x="0" y="77470"/>
                                  </a:lnTo>
                                  <a:lnTo>
                                    <a:pt x="7620" y="81280"/>
                                  </a:lnTo>
                                  <a:lnTo>
                                    <a:pt x="15875" y="83820"/>
                                  </a:lnTo>
                                  <a:lnTo>
                                    <a:pt x="24130" y="85725"/>
                                  </a:lnTo>
                                  <a:lnTo>
                                    <a:pt x="33020" y="86360"/>
                                  </a:lnTo>
                                  <a:lnTo>
                                    <a:pt x="45720" y="84455"/>
                                  </a:lnTo>
                                  <a:lnTo>
                                    <a:pt x="55245" y="78740"/>
                                  </a:lnTo>
                                  <a:lnTo>
                                    <a:pt x="61595" y="70485"/>
                                  </a:lnTo>
                                  <a:lnTo>
                                    <a:pt x="64135" y="60325"/>
                                  </a:lnTo>
                                  <a:close/>
                                  <a:moveTo>
                                    <a:pt x="99059" y="1905"/>
                                  </a:moveTo>
                                  <a:lnTo>
                                    <a:pt x="80010" y="1905"/>
                                  </a:lnTo>
                                  <a:lnTo>
                                    <a:pt x="80010" y="85725"/>
                                  </a:lnTo>
                                  <a:lnTo>
                                    <a:pt x="99059" y="85725"/>
                                  </a:lnTo>
                                  <a:lnTo>
                                    <a:pt x="99059" y="1905"/>
                                  </a:lnTo>
                                  <a:close/>
                                  <a:moveTo>
                                    <a:pt x="175895" y="1905"/>
                                  </a:moveTo>
                                  <a:lnTo>
                                    <a:pt x="118109" y="1905"/>
                                  </a:lnTo>
                                  <a:lnTo>
                                    <a:pt x="118109" y="85725"/>
                                  </a:lnTo>
                                  <a:lnTo>
                                    <a:pt x="175895" y="85725"/>
                                  </a:lnTo>
                                  <a:lnTo>
                                    <a:pt x="175895" y="67310"/>
                                  </a:lnTo>
                                  <a:lnTo>
                                    <a:pt x="137160" y="67310"/>
                                  </a:lnTo>
                                  <a:lnTo>
                                    <a:pt x="137160" y="52705"/>
                                  </a:lnTo>
                                  <a:lnTo>
                                    <a:pt x="167640" y="52705"/>
                                  </a:lnTo>
                                  <a:lnTo>
                                    <a:pt x="167640" y="34925"/>
                                  </a:lnTo>
                                  <a:lnTo>
                                    <a:pt x="137160" y="34925"/>
                                  </a:lnTo>
                                  <a:lnTo>
                                    <a:pt x="137160" y="19685"/>
                                  </a:lnTo>
                                  <a:lnTo>
                                    <a:pt x="175895" y="19685"/>
                                  </a:lnTo>
                                  <a:lnTo>
                                    <a:pt x="175895" y="19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96240" cy="71310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240" cy="7131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/>
      <w:r w:rsidDel="00000000" w:rsidR="00000000" w:rsidRPr="00000000"/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spacing w:before="113" w:lineRule="auto"/>
        <w:ind w:firstLine="2058"/>
        <w:rPr/>
      </w:pPr>
      <w:r w:rsidDel="00000000" w:rsidR="00000000" w:rsidRPr="00000000">
        <w:rPr>
          <w:color w:val="333333"/>
          <w:rtl w:val="0"/>
        </w:rPr>
        <w:t xml:space="preserve">REGULAMIN OGÓLNY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ind w:firstLine="2058"/>
        <w:rPr/>
      </w:pPr>
      <w:r w:rsidDel="00000000" w:rsidR="00000000" w:rsidRPr="00000000">
        <w:rPr>
          <w:color w:val="333333"/>
          <w:rtl w:val="0"/>
        </w:rPr>
        <w:t xml:space="preserve">Centrum Rozwoju Com–Com Zone Nowa Huta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5"/>
          <w:tab w:val="left" w:leader="none" w:pos="1236"/>
        </w:tabs>
        <w:spacing w:after="0" w:before="33" w:line="240" w:lineRule="auto"/>
        <w:ind w:left="1236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Regulamin określaj</w:t>
      </w:r>
      <w:r w:rsidDel="00000000" w:rsidR="00000000" w:rsidRPr="00000000">
        <w:rPr>
          <w:color w:val="333333"/>
          <w:sz w:val="17"/>
          <w:szCs w:val="17"/>
          <w:rtl w:val="0"/>
        </w:rPr>
        <w:t xml:space="preserve">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 zasady korzystania z Obiektu, w szczególności prawa i obowiązki Administratora oraz Użytkowników i ich wzajemne relacje.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5"/>
          <w:tab w:val="left" w:leader="none" w:pos="1236"/>
        </w:tabs>
        <w:spacing w:after="0" w:before="33" w:line="240" w:lineRule="auto"/>
        <w:ind w:left="1236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5"/>
          <w:tab w:val="left" w:leader="none" w:pos="1236"/>
        </w:tabs>
        <w:spacing w:after="0" w:before="33" w:line="240" w:lineRule="auto"/>
        <w:ind w:left="1236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Korzystanie z usług Obiektu jest możliwe wyłącznie po zapoznaniu się z niniejszym regulaminem.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5"/>
          <w:tab w:val="left" w:leader="none" w:pos="1236"/>
        </w:tabs>
        <w:spacing w:after="0" w:before="33" w:line="240" w:lineRule="auto"/>
        <w:ind w:left="1236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36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Obiektem administruje Stowarzyszenie SIEMACHA z siedzibą w Krakowie, ul. Długa 42, 31-146 Kraków, nip: 6762266260, regon: 356838078, dalej zwanej: „Stowarzyszeniem”, „Administrator”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36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36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36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Ilekroć w Regulaminie jest mowa 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36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56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Centrum – Należy rozumieć nieruchomość Centrum Rozwoju Com Com Zone, położoną przy ul. Tadeusza Ptaszyckiego 6, 31-979 Kraków, oraz znajdująca się wokół niej infrastruktura, podlegająca Zarządowi Infrastruktury Miejskie, miasta Kraków. Obiekt składa się z hali sportowej, sal fitness, siłowni, pływalni, boisk ze sztuczną i naturalną nawierzchnią do piłki nożnej, boisk koszykarskich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56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56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Administratorze – Należy rozumieć Stowarzyszenie „SIEMACHA” z siedzibą w Krakowie, przy ulicy Długa 42, 31-146 Kraków.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36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56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56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Użytkowniku – należy przez to rozumieć podmiot, któremu służy prawo do korzystania z Obiektu, jego części lub urządzeń znajdujących się na terenie Obiektu, zgodnie z treścią praw i obowiązków określonych Umową zawartą pomiędzy Użytkownikiem a Administratorem. Użytkownik może w szczególności być organizatorem Imprezy w Obiekcie, po wcześniej spisanej obustronnie umowie. Użytkowanie to także zawarcie umowy, poprzez zakup karnetu, bądź też bilety, na poszczególne zajęcia fitness, korzystanie z pływalni lub siłowni.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56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56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Cenniku – należy rozumieć zakres cen biletów i karnetów obowiązujących aktualnie w obiekcie. Cennik dostępny jest w recepcji głównej Obiektu, oraz stronie internetowej CCZNH. Administrator zastrzega sobie prawo do zmian cen w aktualnych cenniku.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56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5"/>
          <w:tab w:val="left" w:leader="none" w:pos="1236"/>
        </w:tabs>
        <w:spacing w:after="0" w:before="33" w:line="240" w:lineRule="auto"/>
        <w:ind w:left="1236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5"/>
          <w:tab w:val="left" w:leader="none" w:pos="1236"/>
        </w:tabs>
        <w:spacing w:after="0" w:before="37" w:line="278.00000000000006" w:lineRule="auto"/>
        <w:ind w:left="1236" w:right="895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Dzieci i m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ł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odzie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ż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od 16 roku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ż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ycia mog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korzysta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ć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z oferty Centrum Rozwoju tylko za pisemn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zgod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rodzica lub prawnego opiekuna (formularz dost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ę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pny na Recepcji).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5"/>
          <w:tab w:val="left" w:leader="none" w:pos="1236"/>
        </w:tabs>
        <w:spacing w:after="0" w:before="37" w:line="278.00000000000006" w:lineRule="auto"/>
        <w:ind w:left="1236" w:right="895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W Centrum Rozwoju obowi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zuje zachowanie czysto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ś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ci kultury osobistej, dbania o porządek, oraz nie zaśmiecanie obiektu.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5"/>
          <w:tab w:val="left" w:leader="none" w:pos="1236"/>
        </w:tabs>
        <w:spacing w:after="0" w:before="37" w:line="278.00000000000006" w:lineRule="auto"/>
        <w:ind w:left="1236" w:right="895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Na terenie obiektu znajduje się system monitoringu wizyjnego wraz z zapisem, a nagrania z kamer mogą być podstawą do pociągnięcia do odpowiedzialności w stosunku do użytkowników, którzy nie stosują się do regulaminu oraz instrukcji. Administrator obiektu gwarantuje, iż monitoring prowadzony jest w sposób nie naruszający dóbr osobistych oraz godności użytkowników.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5"/>
          <w:tab w:val="left" w:leader="none" w:pos="1236"/>
        </w:tabs>
        <w:spacing w:after="0" w:before="37" w:line="278.00000000000006" w:lineRule="auto"/>
        <w:ind w:left="1236" w:right="895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Osoby przebywające na terenie Obiektu, zobowiązane są do zachowania należytej staranności w celu ochrony życia i zdrowia własnego oraz innych osób, a w szczególności: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5"/>
          <w:tab w:val="left" w:leader="none" w:pos="1236"/>
        </w:tabs>
        <w:spacing w:after="0" w:before="37" w:line="278.00000000000006" w:lineRule="auto"/>
        <w:ind w:left="1236" w:right="895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a) zapoznania się z regulaminem korzystania z obiektu i zainstalowanych w nim urządzeń i ich przestrzegania,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5"/>
          <w:tab w:val="left" w:leader="none" w:pos="1236"/>
        </w:tabs>
        <w:spacing w:after="0" w:before="37" w:line="278.00000000000006" w:lineRule="auto"/>
        <w:ind w:left="1236" w:right="895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b) stosowania się do znaków informacyjnych, nakazu i zakazu umieszczonych w obiekcie,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5"/>
          <w:tab w:val="left" w:leader="none" w:pos="1236"/>
        </w:tabs>
        <w:spacing w:after="0" w:before="37" w:line="278.00000000000006" w:lineRule="auto"/>
        <w:ind w:left="1236" w:right="895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c) stosowania się do poleceń oraz sygnałów dźwiękowych ratowników i pracowników obiektu, a także komunikatów podawanych przez głośniki,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5"/>
          <w:tab w:val="left" w:leader="none" w:pos="1236"/>
        </w:tabs>
        <w:spacing w:after="0" w:before="37" w:line="278.00000000000006" w:lineRule="auto"/>
        <w:ind w:left="1236" w:right="895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d) zapoznania się i dostosowania swoich planów aktywności do własnych umiejętności i sprawności ogólnej oraz stanu zdrowia, a także do aktualnych warunków atmosferycznych,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5"/>
          <w:tab w:val="left" w:leader="none" w:pos="1236"/>
        </w:tabs>
        <w:spacing w:after="0" w:before="37" w:line="278.00000000000006" w:lineRule="auto"/>
        <w:ind w:left="1236" w:right="895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e) użytkowania sprzętu odpowiedniego do rodzaju podejmowanej aktywności, sprawnego technicznie i zgodnie z jego przeznaczeniem i zasadami użycia,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5"/>
          <w:tab w:val="left" w:leader="none" w:pos="1236"/>
        </w:tabs>
        <w:spacing w:after="0" w:before="37" w:line="278.00000000000006" w:lineRule="auto"/>
        <w:ind w:left="1236" w:right="895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f) bezzwłocznego informowania służb ratowniczych lub pracowników Obiektu o zaistniałym wypadku, urazach oraz o innych zdarzeniach, mogących mieć wpływ na bezpieczeństwo własne i innych osób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5"/>
          <w:tab w:val="left" w:leader="none" w:pos="1236"/>
        </w:tabs>
        <w:spacing w:after="0" w:before="37" w:line="278.00000000000006" w:lineRule="auto"/>
        <w:ind w:left="1236" w:right="895" w:firstLine="0"/>
        <w:jc w:val="left"/>
        <w:rPr>
          <w:color w:val="333333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5"/>
          <w:tab w:val="left" w:leader="none" w:pos="1236"/>
        </w:tabs>
        <w:spacing w:after="0" w:before="37" w:line="278.00000000000006" w:lineRule="auto"/>
        <w:ind w:left="1236" w:right="895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Godziny otwarcia Centrum w dni powszednie w godz 6:00-21:00, oraz soboty i niedziele w godzinach 6:00 – 20:00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5"/>
          <w:tab w:val="left" w:leader="none" w:pos="1236"/>
        </w:tabs>
        <w:spacing w:after="0" w:before="42" w:line="240" w:lineRule="auto"/>
        <w:ind w:left="1236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Odp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ł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atno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ść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za korzystanie z oferty Centrum reguluje Cennik lub regulaminy poszczególnych promocji.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5"/>
          <w:tab w:val="left" w:leader="none" w:pos="1236"/>
        </w:tabs>
        <w:spacing w:after="0" w:before="42" w:line="240" w:lineRule="auto"/>
        <w:ind w:left="1236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Zakup biletów lub karnetów odbywa si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ę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w Recepcji G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ł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ównej/Kasie w dniach powszednich w godz. 6:00-21:00, w soboty i niedziele w godz. 6:00-20:00.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5"/>
          <w:tab w:val="left" w:leader="none" w:pos="1236"/>
        </w:tabs>
        <w:spacing w:after="0" w:before="24" w:line="304" w:lineRule="auto"/>
        <w:ind w:left="1236" w:right="628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żą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danie klienta Centrum Rozwoju wystawia faktury do 7 dni roboczych od daty sprzeda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ż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y na podstawie okazanego paragonu, firmy natomiast proszone są o wcześniejsze zgłaszanie faktury, po wybiciu paragonu faktura FV nie może zostać wystawiona.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24" w:line="278.00000000000006" w:lineRule="auto"/>
        <w:ind w:left="1236" w:right="924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Wydawanie klucza do szafki lub do szatni nast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ę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puje po zdeponowaniu w recepcji lub portierni karnetu lub dowolnego dokumentu ze zdj</w:t>
      </w:r>
      <w:r w:rsidDel="00000000" w:rsidR="00000000" w:rsidRPr="00000000">
        <w:rPr>
          <w:rFonts w:ascii="Lucida Sans" w:cs="Lucida Sans" w:eastAsia="Lucida Sans" w:hAnsi="Lucida Sans"/>
          <w:color w:val="333333"/>
          <w:sz w:val="17"/>
          <w:szCs w:val="17"/>
          <w:rtl w:val="0"/>
        </w:rPr>
        <w:t xml:space="preserve">ę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ciem.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0" w:line="278.00000000000006" w:lineRule="auto"/>
        <w:ind w:left="1236" w:right="763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W przypadku zgubienia lub uszkodzenia kluczyka do szafki lub szatni, klient zostanie obci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ąż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ony kar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w wysoko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ś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ci 50 zł, kwota wynika z kosztów wymiany zamka.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0" w:line="276" w:lineRule="auto"/>
        <w:ind w:left="1236" w:right="728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Za zniszczenie mienia w Centrum Rozwoju spowodowanego dzia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ł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aniem lub zaniechaniem regulaminu przez klienta</w:t>
      </w:r>
      <w:r w:rsidDel="00000000" w:rsidR="00000000" w:rsidRPr="00000000">
        <w:rPr>
          <w:color w:val="333333"/>
          <w:sz w:val="17"/>
          <w:szCs w:val="17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ponoszona b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ę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dzie pe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ł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na odpowiedzialno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ść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finansowa</w:t>
      </w:r>
      <w:r w:rsidDel="00000000" w:rsidR="00000000" w:rsidRPr="00000000">
        <w:rPr>
          <w:color w:val="333333"/>
          <w:sz w:val="17"/>
          <w:szCs w:val="17"/>
          <w:rtl w:val="0"/>
        </w:rPr>
        <w:t xml:space="preserve"> po stronie użytkownika.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W przypadku zniszcze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ń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spowodowanych przez osoby niepe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ł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noletnie odpowiedzialno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ść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ponoszą rodzice lub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opiekunowie prawni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0" w:line="300" w:lineRule="auto"/>
        <w:ind w:left="1236" w:right="799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Do czasu uregulowania zobowi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ń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zostanie zawieszona mo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ż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liwo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ść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korzystania przez klienta z oferty Centrum (nieregularność w opłatach faktur, nieopłacenie karnetu, biletu wstępu)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22" w:line="276" w:lineRule="auto"/>
        <w:ind w:left="1236" w:right="588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Centrum Rozwoju nie ponosi odpowiedzialno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ś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ci za rzeczy pozostawione przez Klientów na terenie obiektu, w tym za ich zgubienie lub uszkodzenie. Klienci zobowi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zani s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do przechowywania wnoszonych rzeczy w udost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ę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pnionych szafkach.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22" w:line="276" w:lineRule="auto"/>
        <w:ind w:left="1236" w:right="588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Klient proszony jest, aby przed wyjściem z szatni, sprawdził czy szafka jest na pewno zamknięta. Centrum Rozwoju, jak i Administrator, nie ponoszą odpowiedzialności za rzeczy </w:t>
      </w:r>
      <w:r w:rsidDel="00000000" w:rsidR="00000000" w:rsidRPr="00000000">
        <w:rPr>
          <w:color w:val="333333"/>
          <w:sz w:val="17"/>
          <w:szCs w:val="17"/>
          <w:rtl w:val="0"/>
        </w:rPr>
        <w:t xml:space="preserve">pozostawione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 w szatni</w:t>
      </w:r>
      <w:r w:rsidDel="00000000" w:rsidR="00000000" w:rsidRPr="00000000">
        <w:rPr>
          <w:color w:val="333333"/>
          <w:sz w:val="17"/>
          <w:szCs w:val="17"/>
          <w:rtl w:val="0"/>
        </w:rPr>
        <w:t xml:space="preserve"> i kradzieże.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22" w:line="276" w:lineRule="auto"/>
        <w:ind w:left="1236" w:right="588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Wszelkie wartościowe rzeczy, jak biżuteria, duża ilość gotówki, proszona jest o pozostawienie w domach i nie wnoszenie ich na teren Centrum Rozwoju, aby nie ryzykować jej kradzieży. Centrum Rozwoju i Administracja nie ponosi odpowiedzialności.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22" w:line="276" w:lineRule="auto"/>
        <w:ind w:left="1236" w:right="588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Wszelkie znalezione przez Użytkowników rzeczy, pozostawione w szatniach lub na terenie Centrum, prosimy o pozostawienie w Recepcji Głównej, w celu weryfikacji i odnalezienia właściciela.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0" w:line="276" w:lineRule="auto"/>
        <w:ind w:left="1236" w:right="668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Z pomieszcze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ń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i urz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dze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ń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w Obiekcie, klient powinien korzysta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ć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zgodnie z ich przeznaczeniem i w sposób wskazany przez pracownika Obiektu lub wynikaj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cy ze stosownych instrukcji, lub informacji ich u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ż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ytkowania. W przypadku korzystania z boisk i hali sportowej transport urz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dze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ń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mo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ż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e odbywa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ć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si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ę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wy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łą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cznie w taki sposób, aby urz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dzenie nie mia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ł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o kontaktu z nawierzchni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0" w:line="223" w:lineRule="auto"/>
        <w:ind w:left="1236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Zaj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ę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cia dzieci i m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ł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odzie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ż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y korzystaj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cych z obiektów Centrum mog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odbywa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ć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si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ę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wy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łą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cznie 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236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obecno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ś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ci nauczyciela (instruktora, trenera).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36" w:line="276" w:lineRule="auto"/>
        <w:ind w:left="1236" w:right="569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Klient korzystaj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 z oferty Centrum o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ś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wiadcza,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ż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e nie ma przeciwwskaza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ń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zdrowotnych do wykonywania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ć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wicze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ń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fizycznych oraz korzysta z us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ł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ug b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ę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cych w ofercie Centrum na w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ł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asn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odpowiedzialno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ść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. Osoba chc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ca korzysta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ć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z oferty Centrum powinna wcze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ś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niej zasi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ę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gn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ąć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opinii lekarza o stanie w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ł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asnego zdrowia.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36" w:line="276" w:lineRule="auto"/>
        <w:ind w:left="1236" w:right="569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Centrum Rozwoju oraz jego pracownicy nie ponosz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odpowiedzialno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ś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ci za kontuzje powsta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ł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e w wyniku korzystania z urz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dze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ń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0" w:line="278.00000000000006" w:lineRule="auto"/>
        <w:ind w:left="1236" w:right="807" w:hanging="360"/>
        <w:jc w:val="left"/>
        <w:rPr>
          <w:color w:val="333333"/>
          <w:sz w:val="17"/>
          <w:szCs w:val="17"/>
          <w:u w:val="none"/>
        </w:rPr>
      </w:pPr>
      <w:r w:rsidDel="00000000" w:rsidR="00000000" w:rsidRPr="00000000">
        <w:rPr>
          <w:color w:val="333333"/>
          <w:sz w:val="17"/>
          <w:szCs w:val="17"/>
          <w:rtl w:val="0"/>
        </w:rPr>
        <w:t xml:space="preserve">Administrator, lub Pracownik obiektu może czasowo ograniczyć wstęp na obiekt ze względu na przekroczenie maksymalnej ilości</w:t>
      </w:r>
      <w:r w:rsidDel="00000000" w:rsidR="00000000" w:rsidRPr="00000000">
        <w:rPr>
          <w:sz w:val="17"/>
          <w:szCs w:val="17"/>
          <w:rtl w:val="0"/>
        </w:rPr>
        <w:t xml:space="preserve"> </w:t>
      </w:r>
      <w:r w:rsidDel="00000000" w:rsidR="00000000" w:rsidRPr="00000000">
        <w:rPr>
          <w:color w:val="333333"/>
          <w:sz w:val="17"/>
          <w:szCs w:val="17"/>
          <w:rtl w:val="0"/>
        </w:rPr>
        <w:t xml:space="preserve">osób korzystających</w:t>
      </w:r>
      <w:r w:rsidDel="00000000" w:rsidR="00000000" w:rsidRPr="00000000">
        <w:rPr>
          <w:sz w:val="17"/>
          <w:szCs w:val="17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0" w:line="276" w:lineRule="auto"/>
        <w:ind w:left="1236" w:right="581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Osoby korzystaj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ce z oferty Centrum, obowi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zuje odzie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ż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sportowa i zamienne obuwie sportowe. Ze wzgl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ę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dów higienicznych wskazane jest równie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ż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posiadanie r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ę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cznika</w:t>
      </w:r>
      <w:r w:rsidDel="00000000" w:rsidR="00000000" w:rsidRPr="00000000">
        <w:rPr>
          <w:color w:val="333333"/>
          <w:sz w:val="17"/>
          <w:szCs w:val="17"/>
          <w:rtl w:val="0"/>
        </w:rPr>
        <w:t xml:space="preserve">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W przypadku korzystania z boiska sztucznego i wielofunkcyjnego dopuszcza si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ę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ż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ywanie wy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łą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cznie obuwia sportowego z niskimi ko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ł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kami z gumy lub tworzywa sztucznego oraz obuwia typu halowego. Bezwzgl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ę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dnie zabrania si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ę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ż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ywania obuwia z ko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ł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kami metalowymi, aluminiowymi, ceramicznymi oraz kolcami. W przypadku korzystania z hali sportowej obowi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zuje obuwie typu „halówki”, czyste, nie pozostawiaj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ce podczas u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ż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ytkowania zabrudze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ń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, rys itp.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0" w:line="273" w:lineRule="auto"/>
        <w:ind w:left="1236" w:right="558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W ca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ł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ym obiekcie i jego pomieszczeniach obowi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zuje bezwzgl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ę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dne przestrzeganie przepisów BHP i przepisów przeciw pożarowych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0" w:line="300" w:lineRule="auto"/>
        <w:ind w:left="1236" w:right="623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Centrum zastrzega sobie prawo do wykorzystywania w celach marketingowych zdj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ęć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wykonanych na terenie Centrum oraz podczas imprez organizowanych przez centrum wraz z wykorzystaniem</w:t>
      </w:r>
      <w:r w:rsidDel="00000000" w:rsidR="00000000" w:rsidRPr="00000000">
        <w:rPr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wizerunku klienta.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76" w:line="278.00000000000006" w:lineRule="auto"/>
        <w:ind w:left="1236" w:right="55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W przypadku nieprzestrzegania regulaminów Centrum Dyrekcja obiektu ma prawo poprosi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ć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klienta o opuszczenie Centrum bez prawa do zwrotu pieni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ę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dzy za zakupione elementy oferty.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0" w:line="304" w:lineRule="auto"/>
        <w:ind w:left="1236" w:right="112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W sprawach nieokre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ś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lonych w niniejszym regulaminie decyzj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ę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podejmuje Dyrektor Centrum Rozwoju Com-Com Zone Kraków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17" w:line="240" w:lineRule="auto"/>
        <w:ind w:left="1236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Wszelkie wnioski klientów powinny by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ć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kierowane do Dyrektora drog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pisemn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ą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, lub mailową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71" w:line="372" w:lineRule="auto"/>
        <w:ind w:left="1236" w:right="846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Centrum Rozwoju Com-Com Zone Kraków Nowa Huta zastrzega sobie prawo do wprowadzania zmian w niniejszym regulaminie.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236"/>
        </w:tabs>
        <w:spacing w:before="71" w:line="372" w:lineRule="auto"/>
        <w:ind w:right="846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236"/>
        </w:tabs>
        <w:spacing w:before="71" w:line="372" w:lineRule="auto"/>
        <w:ind w:right="846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236"/>
        </w:tabs>
        <w:spacing w:before="71" w:line="372" w:lineRule="auto"/>
        <w:ind w:right="846"/>
        <w:jc w:val="center"/>
        <w:rPr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44">
      <w:pPr>
        <w:tabs>
          <w:tab w:val="left" w:leader="none" w:pos="1236"/>
        </w:tabs>
        <w:spacing w:before="71" w:line="372" w:lineRule="auto"/>
        <w:ind w:right="846"/>
        <w:jc w:val="center"/>
        <w:rPr/>
      </w:pPr>
      <w:r w:rsidDel="00000000" w:rsidR="00000000" w:rsidRPr="00000000">
        <w:rPr>
          <w:rtl w:val="0"/>
        </w:rPr>
        <w:t xml:space="preserve">    NA TERENIE CENTRUM, SUROWO ZABRANIA SIĘ:</w:t>
      </w:r>
    </w:p>
    <w:p w:rsidR="00000000" w:rsidDel="00000000" w:rsidP="00000000" w:rsidRDefault="00000000" w:rsidRPr="00000000" w14:paraId="00000045">
      <w:pPr>
        <w:tabs>
          <w:tab w:val="left" w:leader="none" w:pos="1236"/>
        </w:tabs>
        <w:spacing w:before="71" w:line="372" w:lineRule="auto"/>
        <w:ind w:right="84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71" w:line="372" w:lineRule="auto"/>
        <w:ind w:left="1236" w:right="846" w:hanging="36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Wnoszenia i spożywania alkoholu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71" w:line="372" w:lineRule="auto"/>
        <w:ind w:left="1236" w:right="846" w:hanging="36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Wnoszenia i zażywania narkotyków, lub innych substancji psychoaktywnych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71" w:line="372" w:lineRule="auto"/>
        <w:ind w:left="1236" w:right="846" w:hanging="36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Paleni</w:t>
      </w:r>
      <w:r w:rsidDel="00000000" w:rsidR="00000000" w:rsidRPr="00000000">
        <w:rPr>
          <w:sz w:val="17"/>
          <w:szCs w:val="17"/>
          <w:rtl w:val="0"/>
        </w:rPr>
        <w:t xml:space="preserve">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tytoniu, w każdej możliwej postaci, papierosów elektronicznych, podgrzewaczy tytoniu.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71" w:line="372" w:lineRule="auto"/>
        <w:ind w:left="1236" w:right="846" w:hanging="36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Korzystania z oferty sportowej pod wpływem alkoholu, narkotyków lub innych środków odurzających.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71" w:line="372" w:lineRule="auto"/>
        <w:ind w:left="1236" w:right="846" w:hanging="36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Handlu i akwizycji.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71" w:line="372" w:lineRule="auto"/>
        <w:ind w:left="1236" w:right="846" w:hanging="36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Reklamowani</w:t>
      </w:r>
      <w:r w:rsidDel="00000000" w:rsidR="00000000" w:rsidRPr="00000000">
        <w:rPr>
          <w:sz w:val="17"/>
          <w:szCs w:val="17"/>
          <w:rtl w:val="0"/>
        </w:rPr>
        <w:t xml:space="preserve">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własnych usług i rozklejanie ulotek, bez zgody Dyrektora Centrum, oraz Administracji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71" w:line="372" w:lineRule="auto"/>
        <w:ind w:left="1236" w:right="846" w:hanging="36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Żucia gumy podczas zajęć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71" w:line="372" w:lineRule="auto"/>
        <w:ind w:left="1236" w:right="846" w:hanging="36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Korzystania ze sprzętu sportowego, niezgodnie z jego przeznaczeniem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71" w:line="372" w:lineRule="auto"/>
        <w:ind w:left="1236" w:right="846" w:hanging="360"/>
        <w:jc w:val="left"/>
        <w:rPr/>
      </w:pPr>
      <w:r w:rsidDel="00000000" w:rsidR="00000000" w:rsidRPr="00000000">
        <w:rPr>
          <w:sz w:val="17"/>
          <w:szCs w:val="17"/>
          <w:rtl w:val="0"/>
        </w:rPr>
        <w:t xml:space="preserve">Wprowadzania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zwierząt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71" w:line="372" w:lineRule="auto"/>
        <w:ind w:left="1236" w:right="846" w:hanging="36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Pozostawiania dzieci do lat 12 bez opieki rodzica lub opiekuna prawnego.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71" w:line="372" w:lineRule="auto"/>
        <w:ind w:left="1236" w:right="846" w:hanging="36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Wnoszenia na teren Centrum przedmiotów niebezpiecznych, zagrażających życiu lub zdrowiu własnemu, lub innym Użytkownikom.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71" w:line="372" w:lineRule="auto"/>
        <w:ind w:left="1236" w:right="846" w:hanging="36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Zachowania wulgarnego i agresywnego. Osoby nie stosujące się do zasad utrzymania porządku publicznego, będą niezwłocznie usuwane z terenu Centrum, bez zwrotów kosztów za bilet lub karnet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1236"/>
        </w:tabs>
        <w:spacing w:before="71" w:line="372" w:lineRule="auto"/>
        <w:ind w:right="84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1236"/>
        </w:tabs>
        <w:spacing w:before="71" w:line="372" w:lineRule="auto"/>
        <w:ind w:right="84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1236"/>
        </w:tabs>
        <w:spacing w:before="71" w:line="372" w:lineRule="auto"/>
        <w:ind w:right="84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1236"/>
        </w:tabs>
        <w:spacing w:before="71" w:line="372" w:lineRule="auto"/>
        <w:ind w:right="84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2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  <w:rtl w:val="0"/>
        </w:rPr>
        <w:t xml:space="preserve">Dyrektor Centrum Rozwoju Com-Com Zone Nowa Huta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3294"/>
        </w:tabs>
        <w:spacing w:line="20" w:lineRule="auto"/>
        <w:rPr>
          <w:sz w:val="2"/>
          <w:szCs w:val="2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sectPr>
      <w:pgSz w:h="16840" w:w="11900" w:orient="portrait"/>
      <w:pgMar w:bottom="280" w:top="420" w:left="900" w:right="9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Lucida San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36" w:hanging="360"/>
      </w:pPr>
      <w:rPr>
        <w:rFonts w:ascii="Helvetica Neue" w:cs="Helvetica Neue" w:eastAsia="Helvetica Neue" w:hAnsi="Helvetica Neue"/>
        <w:b w:val="0"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236" w:hanging="360"/>
      </w:pPr>
      <w:rPr>
        <w:rFonts w:ascii="Helvetica Neue" w:cs="Helvetica Neue" w:eastAsia="Helvetica Neue" w:hAnsi="Helvetica Neue"/>
        <w:b w:val="0"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ind w:left="1236" w:hanging="203"/>
      </w:pPr>
      <w:rPr>
        <w:rFonts w:ascii="Helvetica Neue" w:cs="Helvetica Neue" w:eastAsia="Helvetica Neue" w:hAnsi="Helvetica Neue"/>
        <w:b w:val="0"/>
        <w:i w:val="0"/>
        <w:color w:val="333333"/>
        <w:sz w:val="17"/>
        <w:szCs w:val="17"/>
      </w:rPr>
    </w:lvl>
    <w:lvl w:ilvl="2">
      <w:start w:val="0"/>
      <w:numFmt w:val="bullet"/>
      <w:lvlText w:val="•"/>
      <w:lvlJc w:val="left"/>
      <w:pPr>
        <w:ind w:left="3012" w:hanging="203"/>
      </w:pPr>
      <w:rPr/>
    </w:lvl>
    <w:lvl w:ilvl="3">
      <w:start w:val="0"/>
      <w:numFmt w:val="bullet"/>
      <w:lvlText w:val="•"/>
      <w:lvlJc w:val="left"/>
      <w:pPr>
        <w:ind w:left="3898" w:hanging="203"/>
      </w:pPr>
      <w:rPr/>
    </w:lvl>
    <w:lvl w:ilvl="4">
      <w:start w:val="0"/>
      <w:numFmt w:val="bullet"/>
      <w:lvlText w:val="•"/>
      <w:lvlJc w:val="left"/>
      <w:pPr>
        <w:ind w:left="4784" w:hanging="203"/>
      </w:pPr>
      <w:rPr/>
    </w:lvl>
    <w:lvl w:ilvl="5">
      <w:start w:val="0"/>
      <w:numFmt w:val="bullet"/>
      <w:lvlText w:val="•"/>
      <w:lvlJc w:val="left"/>
      <w:pPr>
        <w:ind w:left="5670" w:hanging="203"/>
      </w:pPr>
      <w:rPr/>
    </w:lvl>
    <w:lvl w:ilvl="6">
      <w:start w:val="0"/>
      <w:numFmt w:val="bullet"/>
      <w:lvlText w:val="•"/>
      <w:lvlJc w:val="left"/>
      <w:pPr>
        <w:ind w:left="6556" w:hanging="202.9999999999991"/>
      </w:pPr>
      <w:rPr/>
    </w:lvl>
    <w:lvl w:ilvl="7">
      <w:start w:val="0"/>
      <w:numFmt w:val="bullet"/>
      <w:lvlText w:val="•"/>
      <w:lvlJc w:val="left"/>
      <w:pPr>
        <w:ind w:left="7442" w:hanging="202.9999999999991"/>
      </w:pPr>
      <w:rPr/>
    </w:lvl>
    <w:lvl w:ilvl="8">
      <w:start w:val="0"/>
      <w:numFmt w:val="bullet"/>
      <w:lvlText w:val="•"/>
      <w:lvlJc w:val="left"/>
      <w:pPr>
        <w:ind w:left="8328" w:hanging="203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95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67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9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11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83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55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27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9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71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6" w:lineRule="auto"/>
      <w:ind w:left="2058" w:right="2059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ny" w:default="1">
    <w:name w:val="Normal"/>
    <w:uiPriority w:val="1"/>
    <w:qFormat w:val="1"/>
    <w:rPr>
      <w:rFonts w:ascii="Microsoft Sans Serif" w:cs="Microsoft Sans Serif" w:eastAsia="Microsoft Sans Serif" w:hAnsi="Microsoft Sans Serif"/>
      <w:lang w:val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rPr>
      <w:sz w:val="17"/>
      <w:szCs w:val="17"/>
    </w:rPr>
  </w:style>
  <w:style w:type="paragraph" w:styleId="Tytu">
    <w:name w:val="Title"/>
    <w:basedOn w:val="Normalny"/>
    <w:uiPriority w:val="1"/>
    <w:qFormat w:val="1"/>
    <w:pPr>
      <w:spacing w:before="36"/>
      <w:ind w:left="2058" w:right="2059"/>
      <w:jc w:val="center"/>
    </w:pPr>
    <w:rPr>
      <w:rFonts w:ascii="Arial" w:cs="Arial" w:eastAsia="Arial" w:hAnsi="Arial"/>
      <w:b w:val="1"/>
      <w:bCs w:val="1"/>
      <w:sz w:val="24"/>
      <w:szCs w:val="24"/>
    </w:rPr>
  </w:style>
  <w:style w:type="paragraph" w:styleId="Akapitzlist">
    <w:name w:val="List Paragraph"/>
    <w:basedOn w:val="Normalny"/>
    <w:uiPriority w:val="1"/>
    <w:qFormat w:val="1"/>
    <w:pPr>
      <w:ind w:left="1236" w:hanging="360"/>
    </w:pPr>
  </w:style>
  <w:style w:type="paragraph" w:styleId="TableParagraph" w:customStyle="1">
    <w:name w:val="Table Paragraph"/>
    <w:basedOn w:val="Normalny"/>
    <w:uiPriority w:val="1"/>
    <w:qFormat w:val="1"/>
  </w:style>
  <w:style w:type="character" w:styleId="Hipercze">
    <w:name w:val="Hyperlink"/>
    <w:basedOn w:val="Domylnaczcionkaakapitu"/>
    <w:uiPriority w:val="99"/>
    <w:unhideWhenUsed w:val="1"/>
    <w:rsid w:val="00AD31B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vooct1KDdg1Juh73nqt/eTBbcw==">AMUW2mV0Ob0n/Hv8nTpXZ50Zde9QKVpQ/2WRgJ6cbAMUi2Xi7rDQEPTnqfiV6hnMg7ZTORMeCKRZvDxMoiUH0YADEoRjTw67L8AxrOpbaoY3MQK5Q0mdqkA=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2023-03-22T15:23:00Z</dcterms:created>
  <dc:creator>zachacze@outlook.com</dc:creator>
</cp:coreProperties>
</file>